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3E" w:rsidRDefault="0074173E" w:rsidP="0074173E">
      <w:pPr>
        <w:ind w:left="5580"/>
        <w:rPr>
          <w:b/>
          <w:bCs/>
          <w:lang w:val="uk-UA"/>
        </w:rPr>
      </w:pPr>
      <w:r>
        <w:rPr>
          <w:b/>
          <w:bCs/>
          <w:lang w:val="uk-UA"/>
        </w:rPr>
        <w:t>«ЗАТВЕРДЖУЮ»</w:t>
      </w:r>
    </w:p>
    <w:p w:rsidR="0074173E" w:rsidRDefault="001115F6" w:rsidP="0074173E">
      <w:pPr>
        <w:ind w:left="5580"/>
        <w:rPr>
          <w:lang w:val="uk-UA"/>
        </w:rPr>
      </w:pPr>
      <w:r>
        <w:rPr>
          <w:lang w:val="uk-UA"/>
        </w:rPr>
        <w:t>В.о. д</w:t>
      </w:r>
      <w:proofErr w:type="spellStart"/>
      <w:r>
        <w:t>екан</w:t>
      </w:r>
      <w:proofErr w:type="spellEnd"/>
      <w:r>
        <w:rPr>
          <w:lang w:val="uk-UA"/>
        </w:rPr>
        <w:t>а медичного факультету №3</w:t>
      </w:r>
    </w:p>
    <w:p w:rsidR="0074173E" w:rsidRDefault="00455D56" w:rsidP="0074173E">
      <w:pPr>
        <w:ind w:left="5580"/>
        <w:rPr>
          <w:lang w:val="uk-UA"/>
        </w:rPr>
      </w:pPr>
      <w:proofErr w:type="spellStart"/>
      <w:r>
        <w:rPr>
          <w:lang w:val="uk-UA"/>
        </w:rPr>
        <w:t>к.мед.н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Розенко</w:t>
      </w:r>
      <w:proofErr w:type="spellEnd"/>
      <w:r>
        <w:rPr>
          <w:lang w:val="uk-UA"/>
        </w:rPr>
        <w:t xml:space="preserve"> О.В.</w:t>
      </w:r>
    </w:p>
    <w:p w:rsidR="00455D56" w:rsidRDefault="00455D56" w:rsidP="0074173E">
      <w:pPr>
        <w:ind w:left="5580"/>
        <w:rPr>
          <w:lang w:val="uk-UA"/>
        </w:rPr>
      </w:pPr>
    </w:p>
    <w:p w:rsidR="0074173E" w:rsidRDefault="0074173E" w:rsidP="0074173E">
      <w:pPr>
        <w:ind w:left="5580"/>
        <w:rPr>
          <w:lang w:val="uk-UA"/>
        </w:rPr>
      </w:pPr>
      <w:r>
        <w:rPr>
          <w:lang w:val="uk-UA"/>
        </w:rPr>
        <w:t>_______________________________</w:t>
      </w:r>
    </w:p>
    <w:p w:rsidR="0074173E" w:rsidRDefault="0074173E" w:rsidP="0074173E">
      <w:pPr>
        <w:ind w:left="5580"/>
        <w:rPr>
          <w:lang w:val="uk-UA"/>
        </w:rPr>
      </w:pPr>
    </w:p>
    <w:p w:rsidR="0074173E" w:rsidRDefault="0074173E" w:rsidP="0074173E">
      <w:pPr>
        <w:ind w:left="5580"/>
        <w:rPr>
          <w:lang w:val="uk-UA"/>
        </w:rPr>
      </w:pPr>
      <w:r>
        <w:rPr>
          <w:lang w:val="uk-UA"/>
        </w:rPr>
        <w:t>„  ___” ____________          20</w:t>
      </w:r>
      <w:r w:rsidR="00C1694D">
        <w:rPr>
          <w:lang w:val="uk-UA"/>
        </w:rPr>
        <w:t>2</w:t>
      </w:r>
      <w:r w:rsidR="00455D56">
        <w:rPr>
          <w:lang w:val="uk-UA"/>
        </w:rPr>
        <w:t>2</w:t>
      </w:r>
      <w:r>
        <w:rPr>
          <w:lang w:val="uk-UA"/>
        </w:rPr>
        <w:t xml:space="preserve"> р.</w:t>
      </w:r>
    </w:p>
    <w:p w:rsidR="00D441E6" w:rsidRDefault="00D441E6" w:rsidP="004428B0">
      <w:pPr>
        <w:rPr>
          <w:b/>
          <w:bCs/>
          <w:lang w:val="uk-UA"/>
        </w:rPr>
      </w:pPr>
    </w:p>
    <w:p w:rsidR="00D26DF5" w:rsidRDefault="00D26DF5" w:rsidP="00D26D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ТЕМАТИЧНИЙ ПЛАН</w:t>
      </w:r>
    </w:p>
    <w:p w:rsidR="00D26DF5" w:rsidRPr="00180E54" w:rsidRDefault="00D26DF5" w:rsidP="00180E54">
      <w:pPr>
        <w:jc w:val="center"/>
        <w:rPr>
          <w:b/>
          <w:sz w:val="22"/>
          <w:szCs w:val="22"/>
          <w:lang w:val="uk-UA"/>
        </w:rPr>
      </w:pPr>
      <w:proofErr w:type="spellStart"/>
      <w:r w:rsidRPr="000F7A00">
        <w:rPr>
          <w:b/>
          <w:bCs/>
        </w:rPr>
        <w:t>практич</w:t>
      </w:r>
      <w:proofErr w:type="spellEnd"/>
      <w:r>
        <w:rPr>
          <w:b/>
          <w:bCs/>
          <w:lang w:val="uk-UA"/>
        </w:rPr>
        <w:t>н</w:t>
      </w:r>
      <w:r w:rsidRPr="000F7A00">
        <w:rPr>
          <w:b/>
          <w:bCs/>
        </w:rPr>
        <w:t xml:space="preserve">их </w:t>
      </w:r>
      <w:r w:rsidR="00C1694D">
        <w:rPr>
          <w:b/>
          <w:bCs/>
        </w:rPr>
        <w:t>занять</w:t>
      </w:r>
      <w:r w:rsidRPr="000F7A00">
        <w:rPr>
          <w:b/>
          <w:bCs/>
        </w:rPr>
        <w:t xml:space="preserve"> </w:t>
      </w:r>
      <w:r w:rsidR="003A0DFE">
        <w:rPr>
          <w:b/>
          <w:bCs/>
          <w:lang w:val="uk-UA"/>
        </w:rPr>
        <w:t>з</w:t>
      </w:r>
      <w:r w:rsidRPr="000F7A00">
        <w:rPr>
          <w:b/>
          <w:bCs/>
        </w:rPr>
        <w:t xml:space="preserve"> </w:t>
      </w:r>
      <w:r w:rsidR="00180E54" w:rsidRPr="00F94D02">
        <w:rPr>
          <w:b/>
          <w:sz w:val="22"/>
          <w:szCs w:val="22"/>
          <w:lang w:val="uk-UA"/>
        </w:rPr>
        <w:t>ЗАГАЛЬНОЇ ПРАКТИКИ – СІМЕЙНОЇ МЕДИЦИНИ</w:t>
      </w:r>
    </w:p>
    <w:p w:rsidR="00DC0DEA" w:rsidRDefault="00D26DF5" w:rsidP="00D26DF5">
      <w:pPr>
        <w:jc w:val="center"/>
        <w:rPr>
          <w:b/>
          <w:bCs/>
          <w:lang w:val="uk-UA"/>
        </w:rPr>
      </w:pPr>
      <w:r w:rsidRPr="000F7A00">
        <w:rPr>
          <w:b/>
          <w:bCs/>
        </w:rPr>
        <w:t>для студент</w:t>
      </w:r>
      <w:r>
        <w:rPr>
          <w:b/>
          <w:bCs/>
          <w:lang w:val="uk-UA"/>
        </w:rPr>
        <w:t>і</w:t>
      </w:r>
      <w:r w:rsidR="00023887">
        <w:rPr>
          <w:b/>
          <w:bCs/>
        </w:rPr>
        <w:t xml:space="preserve">в </w:t>
      </w:r>
      <w:r w:rsidRPr="000F7A00">
        <w:rPr>
          <w:b/>
          <w:bCs/>
        </w:rPr>
        <w:t>V</w:t>
      </w:r>
      <w:r w:rsidR="00180E54">
        <w:rPr>
          <w:b/>
          <w:bCs/>
          <w:lang w:val="en-US"/>
        </w:rPr>
        <w:t>I</w:t>
      </w:r>
      <w:r w:rsidRPr="000F7A00">
        <w:rPr>
          <w:b/>
          <w:bCs/>
        </w:rPr>
        <w:t xml:space="preserve"> курс</w:t>
      </w:r>
      <w:r>
        <w:rPr>
          <w:b/>
          <w:bCs/>
          <w:lang w:val="uk-UA"/>
        </w:rPr>
        <w:t>у</w:t>
      </w:r>
      <w:r w:rsidRPr="000F7A00">
        <w:rPr>
          <w:b/>
          <w:bCs/>
        </w:rPr>
        <w:t xml:space="preserve"> </w:t>
      </w:r>
      <w:r>
        <w:rPr>
          <w:b/>
          <w:bCs/>
          <w:lang w:val="uk-UA"/>
        </w:rPr>
        <w:t>медичного</w:t>
      </w:r>
      <w:r w:rsidRPr="000F7A00">
        <w:rPr>
          <w:b/>
          <w:bCs/>
        </w:rPr>
        <w:t xml:space="preserve"> факультет</w:t>
      </w:r>
      <w:r>
        <w:rPr>
          <w:b/>
          <w:bCs/>
          <w:lang w:val="uk-UA"/>
        </w:rPr>
        <w:t xml:space="preserve">у </w:t>
      </w:r>
      <w:r w:rsidR="00A07FEB">
        <w:rPr>
          <w:b/>
          <w:bCs/>
          <w:lang w:val="uk-UA"/>
        </w:rPr>
        <w:t>№</w:t>
      </w:r>
      <w:r w:rsidR="001115F6">
        <w:rPr>
          <w:b/>
          <w:bCs/>
          <w:lang w:val="uk-UA"/>
        </w:rPr>
        <w:t>3</w:t>
      </w:r>
    </w:p>
    <w:p w:rsidR="00DC1D69" w:rsidRDefault="00DC1D69" w:rsidP="00DC1D6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</w:t>
      </w:r>
      <w:r w:rsidRPr="00F94D02">
        <w:rPr>
          <w:b/>
          <w:sz w:val="22"/>
          <w:szCs w:val="22"/>
          <w:lang w:val="uk-UA"/>
        </w:rPr>
        <w:t>пеціальність "</w:t>
      </w:r>
      <w:r w:rsidR="00455D56">
        <w:rPr>
          <w:b/>
          <w:sz w:val="22"/>
          <w:szCs w:val="22"/>
          <w:lang w:val="uk-UA"/>
        </w:rPr>
        <w:t>Медицина</w:t>
      </w:r>
      <w:r w:rsidRPr="00F94D02">
        <w:rPr>
          <w:b/>
          <w:sz w:val="22"/>
          <w:szCs w:val="22"/>
          <w:lang w:val="uk-UA"/>
        </w:rPr>
        <w:t>"</w:t>
      </w:r>
    </w:p>
    <w:p w:rsidR="00D26DF5" w:rsidRPr="00A43C47" w:rsidRDefault="00525C7C" w:rsidP="00D26D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</w:t>
      </w:r>
      <w:r w:rsidR="00180E54" w:rsidRPr="00180E54">
        <w:rPr>
          <w:b/>
          <w:bCs/>
        </w:rPr>
        <w:t xml:space="preserve"> </w:t>
      </w:r>
      <w:proofErr w:type="spellStart"/>
      <w:r w:rsidR="00455D56">
        <w:rPr>
          <w:b/>
          <w:bCs/>
        </w:rPr>
        <w:t>весняний</w:t>
      </w:r>
      <w:proofErr w:type="spellEnd"/>
      <w:r w:rsidR="00180E54" w:rsidRPr="00180E54">
        <w:rPr>
          <w:b/>
          <w:bCs/>
        </w:rPr>
        <w:t xml:space="preserve"> семестр</w:t>
      </w:r>
      <w:r>
        <w:rPr>
          <w:b/>
          <w:bCs/>
          <w:lang w:val="uk-UA"/>
        </w:rPr>
        <w:t xml:space="preserve"> 20</w:t>
      </w:r>
      <w:r w:rsidR="00C1694D">
        <w:rPr>
          <w:b/>
          <w:bCs/>
          <w:lang w:val="uk-UA"/>
        </w:rPr>
        <w:t>2</w:t>
      </w:r>
      <w:r w:rsidR="00455D56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/ 20</w:t>
      </w:r>
      <w:r w:rsidR="00850648">
        <w:rPr>
          <w:b/>
          <w:bCs/>
          <w:lang w:val="uk-UA"/>
        </w:rPr>
        <w:t>2</w:t>
      </w:r>
      <w:r w:rsidR="00455D56">
        <w:rPr>
          <w:b/>
          <w:bCs/>
          <w:lang w:val="uk-UA"/>
        </w:rPr>
        <w:t>2</w:t>
      </w:r>
      <w:r w:rsidR="00180E54">
        <w:rPr>
          <w:b/>
          <w:bCs/>
          <w:lang w:val="uk-UA"/>
        </w:rPr>
        <w:t xml:space="preserve"> навчального ро</w:t>
      </w:r>
      <w:r w:rsidR="00D26DF5">
        <w:rPr>
          <w:b/>
          <w:bCs/>
          <w:lang w:val="uk-UA"/>
        </w:rPr>
        <w:t>к</w:t>
      </w:r>
      <w:r w:rsidR="00180E54">
        <w:rPr>
          <w:b/>
          <w:bCs/>
          <w:lang w:val="uk-UA"/>
        </w:rPr>
        <w:t>у</w:t>
      </w:r>
    </w:p>
    <w:p w:rsidR="00D26DF5" w:rsidRDefault="00D26DF5" w:rsidP="00D26DF5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7763"/>
        <w:gridCol w:w="1549"/>
      </w:tblGrid>
      <w:tr w:rsidR="00087E01" w:rsidRPr="004B03EA" w:rsidTr="00E07E4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1" w:rsidRPr="004B03EA" w:rsidRDefault="00180E54" w:rsidP="004B03EA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День циклу</w:t>
            </w:r>
            <w:r w:rsidR="00087E01" w:rsidRPr="004B03EA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1" w:rsidRPr="004B03EA" w:rsidRDefault="00087E01" w:rsidP="004B03EA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B03EA">
              <w:rPr>
                <w:i/>
                <w:iCs/>
                <w:sz w:val="22"/>
                <w:szCs w:val="22"/>
                <w:lang w:val="uk-UA"/>
              </w:rPr>
              <w:t>Тема практичного заняття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1" w:rsidRPr="004B03EA" w:rsidRDefault="00087E01" w:rsidP="004B03EA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B03EA">
              <w:rPr>
                <w:i/>
                <w:iCs/>
                <w:sz w:val="22"/>
                <w:szCs w:val="22"/>
                <w:lang w:val="uk-UA"/>
              </w:rPr>
              <w:t>Години</w:t>
            </w:r>
          </w:p>
        </w:tc>
      </w:tr>
      <w:tr w:rsidR="00850723" w:rsidRPr="004B03EA" w:rsidTr="004874B4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23" w:rsidRPr="00180E54" w:rsidRDefault="00180E54" w:rsidP="00546E0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Default="00850723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Pr="00087E01" w:rsidRDefault="00850723" w:rsidP="00701E0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Pr="00701E08" w:rsidRDefault="00180E54" w:rsidP="00180E54">
            <w:pPr>
              <w:shd w:val="clear" w:color="auto" w:fill="FFFFFF"/>
              <w:jc w:val="both"/>
              <w:rPr>
                <w:color w:val="000000"/>
                <w:spacing w:val="-1"/>
                <w:w w:val="102"/>
                <w:sz w:val="22"/>
                <w:szCs w:val="22"/>
                <w:lang w:val="uk-UA"/>
              </w:rPr>
            </w:pPr>
            <w:r w:rsidRPr="00701E08">
              <w:rPr>
                <w:color w:val="000000"/>
                <w:spacing w:val="-2"/>
                <w:sz w:val="22"/>
                <w:szCs w:val="22"/>
                <w:lang w:val="uk-UA"/>
              </w:rPr>
              <w:t>Загальні поняття сімейної медицини, історія розвитку. Принципи надання первинної медико-санітарної допомоги населенню на засадах сімейної медицини.</w:t>
            </w:r>
            <w:r w:rsidRPr="00701E08">
              <w:rPr>
                <w:color w:val="000000"/>
                <w:sz w:val="22"/>
                <w:szCs w:val="22"/>
                <w:lang w:val="uk-UA"/>
              </w:rPr>
              <w:t xml:space="preserve"> Організація роботи сімейного лікаря, питання фінансування. </w:t>
            </w:r>
            <w:r w:rsidRPr="00701E08">
              <w:rPr>
                <w:color w:val="000000"/>
                <w:spacing w:val="-1"/>
                <w:w w:val="102"/>
                <w:sz w:val="22"/>
                <w:szCs w:val="22"/>
                <w:lang w:val="uk-UA"/>
              </w:rPr>
              <w:t xml:space="preserve">Організація роботи денних і домашніх стаціонарів. Основи доказової медицини у роботі сімейного лікаря. </w:t>
            </w:r>
            <w:proofErr w:type="spellStart"/>
            <w:r w:rsidRPr="00701E08">
              <w:rPr>
                <w:color w:val="000000"/>
                <w:spacing w:val="-1"/>
                <w:w w:val="102"/>
                <w:sz w:val="22"/>
                <w:szCs w:val="22"/>
                <w:lang w:val="uk-UA"/>
              </w:rPr>
              <w:t>Телемедицина</w:t>
            </w:r>
            <w:proofErr w:type="spellEnd"/>
            <w:r w:rsidRPr="00701E08">
              <w:rPr>
                <w:color w:val="000000"/>
                <w:spacing w:val="-1"/>
                <w:w w:val="102"/>
                <w:sz w:val="22"/>
                <w:szCs w:val="22"/>
                <w:lang w:val="uk-UA"/>
              </w:rPr>
              <w:t xml:space="preserve"> у практиці сімейного лікаря. Питання </w:t>
            </w:r>
            <w:proofErr w:type="spellStart"/>
            <w:r w:rsidRPr="00701E08">
              <w:rPr>
                <w:sz w:val="22"/>
                <w:szCs w:val="22"/>
              </w:rPr>
              <w:t>впровадження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Міжнародної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класифікації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первинної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медичної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допомоги</w:t>
            </w:r>
            <w:proofErr w:type="spellEnd"/>
            <w:r w:rsidRPr="00701E08">
              <w:rPr>
                <w:sz w:val="22"/>
                <w:szCs w:val="22"/>
              </w:rPr>
              <w:t xml:space="preserve"> другого перегляду (ІСРС</w:t>
            </w:r>
            <w:r w:rsidRPr="00701E08">
              <w:rPr>
                <w:sz w:val="22"/>
                <w:szCs w:val="22"/>
              </w:rPr>
              <w:noBreakHyphen/>
              <w:t>2)</w:t>
            </w:r>
            <w:r w:rsidRPr="00701E08">
              <w:rPr>
                <w:sz w:val="22"/>
                <w:szCs w:val="22"/>
                <w:lang w:val="uk-UA"/>
              </w:rPr>
              <w:t>.</w:t>
            </w:r>
          </w:p>
          <w:p w:rsidR="00180E54" w:rsidRPr="00701E08" w:rsidRDefault="00180E54" w:rsidP="00180E54">
            <w:pPr>
              <w:shd w:val="clear" w:color="auto" w:fill="FFFFFF"/>
              <w:jc w:val="both"/>
              <w:rPr>
                <w:color w:val="000000"/>
                <w:spacing w:val="-1"/>
                <w:w w:val="102"/>
                <w:sz w:val="22"/>
                <w:szCs w:val="22"/>
                <w:lang w:val="uk-UA"/>
              </w:rPr>
            </w:pPr>
            <w:r w:rsidRPr="00701E08">
              <w:rPr>
                <w:color w:val="000000"/>
                <w:spacing w:val="-1"/>
                <w:w w:val="102"/>
                <w:sz w:val="22"/>
                <w:szCs w:val="22"/>
                <w:lang w:val="uk-UA"/>
              </w:rPr>
              <w:t>Реабілітація та санаторно-курортний відбір, що проводяться сімейним лікарем.</w:t>
            </w:r>
          </w:p>
          <w:p w:rsidR="00850723" w:rsidRPr="00701E08" w:rsidRDefault="00180E54" w:rsidP="004C78B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01E08">
              <w:rPr>
                <w:sz w:val="22"/>
                <w:szCs w:val="22"/>
                <w:lang w:val="uk-UA"/>
              </w:rPr>
              <w:t>Робота сімейного лікаря з особливими групами населення (геріатричний контингент, діти, підлітки, вагітні жінки).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4" w:rsidRDefault="004C78B6" w:rsidP="004874B4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="00180E54">
              <w:rPr>
                <w:b/>
                <w:sz w:val="22"/>
                <w:szCs w:val="22"/>
                <w:lang w:val="uk-UA"/>
              </w:rPr>
              <w:t>,0</w:t>
            </w:r>
          </w:p>
          <w:p w:rsidR="00180E54" w:rsidRPr="00180E54" w:rsidRDefault="00180E54" w:rsidP="004C78B6">
            <w:pPr>
              <w:widowControl w:val="0"/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 w:rsidR="004C78B6"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 w:rsidR="004C78B6"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4B03EA" w:rsidTr="004874B4">
        <w:trPr>
          <w:trHeight w:val="555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180E54" w:rsidRPr="00180E54" w:rsidRDefault="00180E54" w:rsidP="00546E0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  <w:p w:rsidR="00850723" w:rsidRPr="004B03EA" w:rsidRDefault="00850723" w:rsidP="00546E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Pr="00701E08" w:rsidRDefault="00180E54" w:rsidP="004874B4">
            <w:pPr>
              <w:widowControl w:val="0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701E08">
              <w:rPr>
                <w:sz w:val="22"/>
                <w:szCs w:val="22"/>
                <w:lang w:val="uk-UA"/>
              </w:rPr>
              <w:t xml:space="preserve">МСЕ та організація надання </w:t>
            </w:r>
            <w:proofErr w:type="spellStart"/>
            <w:r w:rsidRPr="00701E08">
              <w:rPr>
                <w:sz w:val="22"/>
                <w:szCs w:val="22"/>
                <w:lang w:val="uk-UA"/>
              </w:rPr>
              <w:t>позалікарняної</w:t>
            </w:r>
            <w:proofErr w:type="spellEnd"/>
            <w:r w:rsidRPr="00701E08">
              <w:rPr>
                <w:sz w:val="22"/>
                <w:szCs w:val="22"/>
                <w:lang w:val="uk-UA"/>
              </w:rPr>
              <w:t xml:space="preserve"> терапевтичної допомоги при найпоширеніших захворюваннях органів дихання.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7,0</w:t>
            </w:r>
          </w:p>
          <w:p w:rsidR="004874B4" w:rsidRPr="008952F0" w:rsidRDefault="004C78B6" w:rsidP="004C78B6">
            <w:pPr>
              <w:widowControl w:val="0"/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023887" w:rsidTr="004874B4">
        <w:trPr>
          <w:trHeight w:val="549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180E54" w:rsidRPr="00180E54" w:rsidRDefault="00180E54" w:rsidP="00546E0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  <w:p w:rsidR="00850723" w:rsidRPr="004B03EA" w:rsidRDefault="00850723" w:rsidP="00546E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Pr="00701E08" w:rsidRDefault="00180E54" w:rsidP="004874B4">
            <w:pPr>
              <w:widowControl w:val="0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701E08">
              <w:rPr>
                <w:sz w:val="22"/>
                <w:szCs w:val="22"/>
                <w:lang w:val="uk-UA"/>
              </w:rPr>
              <w:t xml:space="preserve">МСЕ та організація надання </w:t>
            </w:r>
            <w:proofErr w:type="spellStart"/>
            <w:r w:rsidRPr="00701E08">
              <w:rPr>
                <w:sz w:val="22"/>
                <w:szCs w:val="22"/>
                <w:lang w:val="uk-UA"/>
              </w:rPr>
              <w:t>позалікарняної</w:t>
            </w:r>
            <w:proofErr w:type="spellEnd"/>
            <w:r w:rsidRPr="00701E08">
              <w:rPr>
                <w:sz w:val="22"/>
                <w:szCs w:val="22"/>
                <w:lang w:val="uk-UA"/>
              </w:rPr>
              <w:t xml:space="preserve"> терапевтичної допомоги при найпоширеніших захворюваннях органів кровообігу.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7,0</w:t>
            </w:r>
          </w:p>
          <w:p w:rsidR="004874B4" w:rsidRPr="008952F0" w:rsidRDefault="004C78B6" w:rsidP="004C78B6">
            <w:pPr>
              <w:widowControl w:val="0"/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4D5C3B" w:rsidTr="004874B4">
        <w:trPr>
          <w:trHeight w:val="583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180E54" w:rsidRDefault="00180E54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80E54" w:rsidRPr="00180E54" w:rsidRDefault="00180E54" w:rsidP="00546E0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  <w:p w:rsidR="00850723" w:rsidRPr="004B03EA" w:rsidRDefault="00850723" w:rsidP="00546E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Pr="00701E08" w:rsidRDefault="00180E54" w:rsidP="004874B4">
            <w:pPr>
              <w:widowControl w:val="0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701E08">
              <w:rPr>
                <w:sz w:val="22"/>
                <w:szCs w:val="22"/>
              </w:rPr>
              <w:t xml:space="preserve">МСЕ та </w:t>
            </w:r>
            <w:proofErr w:type="spellStart"/>
            <w:r w:rsidRPr="00701E08">
              <w:rPr>
                <w:sz w:val="22"/>
                <w:szCs w:val="22"/>
              </w:rPr>
              <w:t>організація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надання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позалікарняної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терапевтичної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допомоги</w:t>
            </w:r>
            <w:proofErr w:type="spellEnd"/>
            <w:r w:rsidRPr="00701E08">
              <w:rPr>
                <w:sz w:val="22"/>
                <w:szCs w:val="22"/>
              </w:rPr>
              <w:t xml:space="preserve"> при </w:t>
            </w:r>
            <w:proofErr w:type="spellStart"/>
            <w:r w:rsidRPr="00701E08">
              <w:rPr>
                <w:sz w:val="22"/>
                <w:szCs w:val="22"/>
              </w:rPr>
              <w:t>найпоширеніших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захворюваннях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органів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травлення</w:t>
            </w:r>
            <w:proofErr w:type="spellEnd"/>
            <w:r w:rsidRPr="00701E08">
              <w:rPr>
                <w:sz w:val="22"/>
                <w:szCs w:val="22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7,0</w:t>
            </w:r>
          </w:p>
          <w:p w:rsidR="004874B4" w:rsidRPr="008952F0" w:rsidRDefault="004C78B6" w:rsidP="004C78B6">
            <w:pPr>
              <w:widowControl w:val="0"/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4D5C3B" w:rsidTr="004874B4">
        <w:trPr>
          <w:trHeight w:val="576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180E54" w:rsidRPr="00180E54" w:rsidRDefault="00180E54" w:rsidP="00546E0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  <w:p w:rsidR="00180E54" w:rsidRDefault="00180E54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Pr="004B03EA" w:rsidRDefault="00850723" w:rsidP="00546E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Default="00180E54" w:rsidP="004874B4">
            <w:pPr>
              <w:widowControl w:val="0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701E08">
              <w:rPr>
                <w:sz w:val="22"/>
                <w:szCs w:val="22"/>
                <w:lang w:val="uk-UA"/>
              </w:rPr>
              <w:t xml:space="preserve">МСЕ та організація надання </w:t>
            </w:r>
            <w:proofErr w:type="spellStart"/>
            <w:r w:rsidRPr="00701E08">
              <w:rPr>
                <w:sz w:val="22"/>
                <w:szCs w:val="22"/>
                <w:lang w:val="uk-UA"/>
              </w:rPr>
              <w:t>позалікарняної</w:t>
            </w:r>
            <w:proofErr w:type="spellEnd"/>
            <w:r w:rsidRPr="00701E08">
              <w:rPr>
                <w:sz w:val="22"/>
                <w:szCs w:val="22"/>
                <w:lang w:val="uk-UA"/>
              </w:rPr>
              <w:t xml:space="preserve"> терапевтичної допомоги при найпоширеніших захворюваннях нирок та сечовидільної системи.</w:t>
            </w:r>
          </w:p>
          <w:p w:rsidR="004C78B6" w:rsidRPr="00701E08" w:rsidRDefault="004C78B6" w:rsidP="004874B4">
            <w:pPr>
              <w:widowControl w:val="0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701E08">
              <w:rPr>
                <w:sz w:val="22"/>
                <w:szCs w:val="22"/>
              </w:rPr>
              <w:t xml:space="preserve">МСЕ та </w:t>
            </w:r>
            <w:proofErr w:type="spellStart"/>
            <w:r w:rsidRPr="00701E08">
              <w:rPr>
                <w:sz w:val="22"/>
                <w:szCs w:val="22"/>
              </w:rPr>
              <w:t>організація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надання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позалікарняної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терапевтичної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допомоги</w:t>
            </w:r>
            <w:proofErr w:type="spellEnd"/>
            <w:r w:rsidRPr="00701E08">
              <w:rPr>
                <w:sz w:val="22"/>
                <w:szCs w:val="22"/>
              </w:rPr>
              <w:t xml:space="preserve"> при </w:t>
            </w:r>
            <w:proofErr w:type="spellStart"/>
            <w:r w:rsidRPr="00701E08">
              <w:rPr>
                <w:sz w:val="22"/>
                <w:szCs w:val="22"/>
              </w:rPr>
              <w:t>найпоширеніших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захворюваннях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сполучної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тканини</w:t>
            </w:r>
            <w:proofErr w:type="spellEnd"/>
            <w:r w:rsidRPr="00701E08">
              <w:rPr>
                <w:sz w:val="22"/>
                <w:szCs w:val="22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7,0</w:t>
            </w:r>
          </w:p>
          <w:p w:rsidR="004874B4" w:rsidRPr="008952F0" w:rsidRDefault="004C78B6" w:rsidP="004C78B6">
            <w:pPr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4B03EA" w:rsidTr="004874B4">
        <w:trPr>
          <w:trHeight w:val="673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180E54" w:rsidRPr="00180E54" w:rsidRDefault="00180E54" w:rsidP="00546E0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  <w:p w:rsidR="00180E54" w:rsidRDefault="00180E54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Pr="004B03EA" w:rsidRDefault="00850723" w:rsidP="00546E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Default="004C78B6" w:rsidP="004874B4">
            <w:pPr>
              <w:widowControl w:val="0"/>
              <w:shd w:val="clear" w:color="auto" w:fill="FFFFFF"/>
              <w:rPr>
                <w:spacing w:val="-1"/>
                <w:w w:val="102"/>
                <w:sz w:val="22"/>
                <w:szCs w:val="22"/>
                <w:lang w:val="uk-UA" w:eastAsia="en-US"/>
              </w:rPr>
            </w:pPr>
            <w:r w:rsidRPr="00701E08">
              <w:rPr>
                <w:spacing w:val="-1"/>
                <w:w w:val="102"/>
                <w:sz w:val="22"/>
                <w:szCs w:val="22"/>
                <w:lang w:val="uk-UA" w:eastAsia="en-US"/>
              </w:rPr>
              <w:t xml:space="preserve">МСЕ та організація надання </w:t>
            </w:r>
            <w:proofErr w:type="spellStart"/>
            <w:r w:rsidRPr="00701E08">
              <w:rPr>
                <w:spacing w:val="-1"/>
                <w:w w:val="102"/>
                <w:sz w:val="22"/>
                <w:szCs w:val="22"/>
                <w:lang w:val="uk-UA" w:eastAsia="en-US"/>
              </w:rPr>
              <w:t>позалікарняної</w:t>
            </w:r>
            <w:proofErr w:type="spellEnd"/>
            <w:r w:rsidRPr="00701E08">
              <w:rPr>
                <w:spacing w:val="-1"/>
                <w:w w:val="102"/>
                <w:sz w:val="22"/>
                <w:szCs w:val="22"/>
                <w:lang w:val="uk-UA" w:eastAsia="en-US"/>
              </w:rPr>
              <w:t xml:space="preserve"> терапевтичної допомоги при найпоширеніших захворюваннях системи крові.</w:t>
            </w:r>
          </w:p>
          <w:p w:rsidR="004C78B6" w:rsidRPr="00701E08" w:rsidRDefault="004C78B6" w:rsidP="004C78B6">
            <w:pPr>
              <w:shd w:val="clear" w:color="auto" w:fill="FFFFFF"/>
              <w:jc w:val="both"/>
              <w:rPr>
                <w:spacing w:val="-1"/>
                <w:w w:val="102"/>
                <w:sz w:val="22"/>
                <w:szCs w:val="22"/>
                <w:lang w:val="uk-UA" w:eastAsia="en-US"/>
              </w:rPr>
            </w:pPr>
            <w:r w:rsidRPr="00701E08">
              <w:rPr>
                <w:spacing w:val="-1"/>
                <w:w w:val="102"/>
                <w:sz w:val="22"/>
                <w:szCs w:val="22"/>
                <w:lang w:val="uk-UA" w:eastAsia="en-US"/>
              </w:rPr>
              <w:t xml:space="preserve">МСЕ та організація надання </w:t>
            </w:r>
            <w:proofErr w:type="spellStart"/>
            <w:r w:rsidRPr="00701E08">
              <w:rPr>
                <w:spacing w:val="-1"/>
                <w:w w:val="102"/>
                <w:sz w:val="22"/>
                <w:szCs w:val="22"/>
                <w:lang w:val="uk-UA" w:eastAsia="en-US"/>
              </w:rPr>
              <w:t>позалікарняної</w:t>
            </w:r>
            <w:proofErr w:type="spellEnd"/>
            <w:r w:rsidRPr="00701E08">
              <w:rPr>
                <w:spacing w:val="-1"/>
                <w:w w:val="102"/>
                <w:sz w:val="22"/>
                <w:szCs w:val="22"/>
                <w:lang w:val="uk-UA" w:eastAsia="en-US"/>
              </w:rPr>
              <w:t xml:space="preserve"> терапевтичної допомоги при найпоширеніших захворюваннях ендокринної системи та обміну речовин.</w:t>
            </w:r>
          </w:p>
          <w:p w:rsidR="004C78B6" w:rsidRPr="00701E08" w:rsidRDefault="004C78B6" w:rsidP="004C78B6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01E08">
              <w:rPr>
                <w:sz w:val="22"/>
                <w:szCs w:val="22"/>
                <w:lang w:val="uk-UA"/>
              </w:rPr>
              <w:t xml:space="preserve">Загальні питання організації медико-соціальної експертизи (МСЕ) сімейним лікарем. Експертиза тимчасової непрацездатності хворих, видача листків непрацездатності сімейним лікарем. Експертиза стійкої непрацездатності хворих, їх направлення сімейним лікарем на медико-соціальну експертну комісію. Принципи сучасної системи реабілітаційної допомоги, </w:t>
            </w:r>
            <w:proofErr w:type="spellStart"/>
            <w:r w:rsidRPr="00701E08">
              <w:rPr>
                <w:sz w:val="22"/>
                <w:szCs w:val="22"/>
                <w:lang w:val="uk-UA"/>
              </w:rPr>
              <w:t>біопсихосоціальної</w:t>
            </w:r>
            <w:proofErr w:type="spellEnd"/>
            <w:r w:rsidRPr="00701E08">
              <w:rPr>
                <w:sz w:val="22"/>
                <w:szCs w:val="22"/>
                <w:lang w:val="uk-UA"/>
              </w:rPr>
              <w:t xml:space="preserve"> моделі обмеження життєдіяльності, питання впровадження в </w:t>
            </w:r>
            <w:proofErr w:type="spellStart"/>
            <w:r w:rsidRPr="00701E08">
              <w:rPr>
                <w:sz w:val="22"/>
                <w:szCs w:val="22"/>
                <w:lang w:val="uk-UA"/>
              </w:rPr>
              <w:t>Україн</w:t>
            </w:r>
            <w:proofErr w:type="spellEnd"/>
            <w:r w:rsidRPr="00701E08">
              <w:rPr>
                <w:sz w:val="22"/>
                <w:szCs w:val="22"/>
                <w:lang w:val="uk-UA"/>
              </w:rPr>
              <w:t xml:space="preserve"> міжнародної  класифікації функціонування, обмеження життєдіяльності та здоров’я (МКФ) Психосоматичні і </w:t>
            </w:r>
            <w:proofErr w:type="spellStart"/>
            <w:r w:rsidRPr="00701E08">
              <w:rPr>
                <w:sz w:val="22"/>
                <w:szCs w:val="22"/>
                <w:lang w:val="uk-UA"/>
              </w:rPr>
              <w:t>соматопсихічні</w:t>
            </w:r>
            <w:proofErr w:type="spellEnd"/>
            <w:r w:rsidRPr="00701E08">
              <w:rPr>
                <w:sz w:val="22"/>
                <w:szCs w:val="22"/>
                <w:lang w:val="uk-UA"/>
              </w:rPr>
              <w:t xml:space="preserve"> стани у практиці сімейного лікаря.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7,0</w:t>
            </w:r>
          </w:p>
          <w:p w:rsidR="004874B4" w:rsidRPr="008952F0" w:rsidRDefault="004C78B6" w:rsidP="004C78B6">
            <w:pPr>
              <w:widowControl w:val="0"/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4B03EA" w:rsidTr="004874B4">
        <w:trPr>
          <w:trHeight w:val="563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180E54" w:rsidRPr="00180E54" w:rsidRDefault="004C78B6" w:rsidP="00546E0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  <w:p w:rsidR="00180E54" w:rsidRDefault="00180E54" w:rsidP="00546E0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50723" w:rsidRPr="004B03EA" w:rsidRDefault="00850723" w:rsidP="00546E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Pr="004C78B6" w:rsidRDefault="00180E54" w:rsidP="00180E5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701E08">
              <w:rPr>
                <w:sz w:val="22"/>
                <w:szCs w:val="22"/>
              </w:rPr>
              <w:t>Організація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надання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невідкладної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медичної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допомоги</w:t>
            </w:r>
            <w:proofErr w:type="spellEnd"/>
            <w:r w:rsidRPr="00701E08">
              <w:rPr>
                <w:sz w:val="22"/>
                <w:szCs w:val="22"/>
              </w:rPr>
              <w:t xml:space="preserve"> у </w:t>
            </w:r>
            <w:proofErr w:type="spellStart"/>
            <w:r w:rsidRPr="00701E08">
              <w:rPr>
                <w:sz w:val="22"/>
                <w:szCs w:val="22"/>
              </w:rPr>
              <w:t>практиці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сімейного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лікаря</w:t>
            </w:r>
            <w:proofErr w:type="spellEnd"/>
            <w:r w:rsidRPr="00701E08">
              <w:rPr>
                <w:sz w:val="22"/>
                <w:szCs w:val="22"/>
              </w:rPr>
              <w:t xml:space="preserve">. </w:t>
            </w:r>
            <w:proofErr w:type="spellStart"/>
            <w:r w:rsidRPr="00701E08">
              <w:rPr>
                <w:sz w:val="22"/>
                <w:szCs w:val="22"/>
              </w:rPr>
              <w:t>Методологія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надання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невідкладної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допомоги</w:t>
            </w:r>
            <w:proofErr w:type="spellEnd"/>
            <w:r w:rsidRPr="00701E08">
              <w:rPr>
                <w:sz w:val="22"/>
                <w:szCs w:val="22"/>
              </w:rPr>
              <w:t xml:space="preserve"> при </w:t>
            </w:r>
            <w:proofErr w:type="spellStart"/>
            <w:r w:rsidRPr="00701E08">
              <w:rPr>
                <w:sz w:val="22"/>
                <w:szCs w:val="22"/>
              </w:rPr>
              <w:t>травматичній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смерті</w:t>
            </w:r>
            <w:proofErr w:type="spellEnd"/>
            <w:r w:rsidRPr="00701E08">
              <w:rPr>
                <w:sz w:val="22"/>
                <w:szCs w:val="22"/>
              </w:rPr>
              <w:t xml:space="preserve">, </w:t>
            </w:r>
            <w:proofErr w:type="spellStart"/>
            <w:r w:rsidRPr="00701E08">
              <w:rPr>
                <w:sz w:val="22"/>
                <w:szCs w:val="22"/>
              </w:rPr>
              <w:t>зупинці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серцевої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діяльності</w:t>
            </w:r>
            <w:proofErr w:type="spellEnd"/>
            <w:r w:rsidRPr="00701E08">
              <w:rPr>
                <w:sz w:val="22"/>
                <w:szCs w:val="22"/>
              </w:rPr>
              <w:t xml:space="preserve">, </w:t>
            </w:r>
            <w:proofErr w:type="spellStart"/>
            <w:r w:rsidRPr="00701E08">
              <w:rPr>
                <w:sz w:val="22"/>
                <w:szCs w:val="22"/>
              </w:rPr>
              <w:t>первинній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зупинці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зовнішнього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дихання</w:t>
            </w:r>
            <w:proofErr w:type="spellEnd"/>
            <w:r w:rsidRPr="00701E08">
              <w:rPr>
                <w:sz w:val="22"/>
                <w:szCs w:val="22"/>
              </w:rPr>
              <w:t xml:space="preserve">, </w:t>
            </w:r>
            <w:proofErr w:type="spellStart"/>
            <w:r w:rsidRPr="00701E08">
              <w:rPr>
                <w:sz w:val="22"/>
                <w:szCs w:val="22"/>
              </w:rPr>
              <w:t>судомах</w:t>
            </w:r>
            <w:proofErr w:type="spellEnd"/>
            <w:r w:rsidRPr="00701E08">
              <w:rPr>
                <w:sz w:val="22"/>
                <w:szCs w:val="22"/>
              </w:rPr>
              <w:t xml:space="preserve"> та </w:t>
            </w:r>
            <w:proofErr w:type="spellStart"/>
            <w:r w:rsidRPr="00701E08">
              <w:rPr>
                <w:sz w:val="22"/>
                <w:szCs w:val="22"/>
              </w:rPr>
              <w:t>втраті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свідомості</w:t>
            </w:r>
            <w:proofErr w:type="spellEnd"/>
            <w:r w:rsidRPr="00701E08">
              <w:rPr>
                <w:sz w:val="22"/>
                <w:szCs w:val="22"/>
              </w:rPr>
              <w:t xml:space="preserve">, </w:t>
            </w:r>
            <w:proofErr w:type="spellStart"/>
            <w:r w:rsidRPr="00701E08">
              <w:rPr>
                <w:sz w:val="22"/>
                <w:szCs w:val="22"/>
              </w:rPr>
              <w:t>больовому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синдромі</w:t>
            </w:r>
            <w:proofErr w:type="spellEnd"/>
            <w:r w:rsidRPr="00701E08">
              <w:rPr>
                <w:sz w:val="22"/>
                <w:szCs w:val="22"/>
              </w:rPr>
              <w:t xml:space="preserve">, </w:t>
            </w:r>
            <w:proofErr w:type="spellStart"/>
            <w:r w:rsidRPr="00701E08">
              <w:rPr>
                <w:sz w:val="22"/>
                <w:szCs w:val="22"/>
              </w:rPr>
              <w:t>пожаленнях</w:t>
            </w:r>
            <w:proofErr w:type="spellEnd"/>
            <w:r w:rsidRPr="00701E08">
              <w:rPr>
                <w:sz w:val="22"/>
                <w:szCs w:val="22"/>
              </w:rPr>
              <w:t xml:space="preserve">, укусах, </w:t>
            </w:r>
            <w:proofErr w:type="spellStart"/>
            <w:r w:rsidRPr="00701E08">
              <w:rPr>
                <w:sz w:val="22"/>
                <w:szCs w:val="22"/>
              </w:rPr>
              <w:t>електротравмах</w:t>
            </w:r>
            <w:proofErr w:type="spellEnd"/>
            <w:r w:rsidRPr="00701E08">
              <w:rPr>
                <w:sz w:val="22"/>
                <w:szCs w:val="22"/>
              </w:rPr>
              <w:t xml:space="preserve">, </w:t>
            </w:r>
            <w:proofErr w:type="spellStart"/>
            <w:r w:rsidRPr="00701E08">
              <w:rPr>
                <w:sz w:val="22"/>
                <w:szCs w:val="22"/>
              </w:rPr>
              <w:t>утопленнях</w:t>
            </w:r>
            <w:proofErr w:type="spellEnd"/>
            <w:r w:rsidRPr="00701E08">
              <w:rPr>
                <w:sz w:val="22"/>
                <w:szCs w:val="22"/>
              </w:rPr>
              <w:t xml:space="preserve">, </w:t>
            </w:r>
            <w:proofErr w:type="spellStart"/>
            <w:r w:rsidRPr="00701E08">
              <w:rPr>
                <w:sz w:val="22"/>
                <w:szCs w:val="22"/>
              </w:rPr>
              <w:t>дії</w:t>
            </w:r>
            <w:proofErr w:type="spellEnd"/>
            <w:r w:rsidRPr="00701E08">
              <w:rPr>
                <w:sz w:val="22"/>
                <w:szCs w:val="22"/>
              </w:rPr>
              <w:t xml:space="preserve"> </w:t>
            </w:r>
            <w:proofErr w:type="spellStart"/>
            <w:r w:rsidRPr="00701E08">
              <w:rPr>
                <w:sz w:val="22"/>
                <w:szCs w:val="22"/>
              </w:rPr>
              <w:t>низьких</w:t>
            </w:r>
            <w:proofErr w:type="spellEnd"/>
            <w:r w:rsidRPr="00701E08">
              <w:rPr>
                <w:sz w:val="22"/>
                <w:szCs w:val="22"/>
              </w:rPr>
              <w:t xml:space="preserve"> та </w:t>
            </w:r>
            <w:proofErr w:type="spellStart"/>
            <w:r w:rsidRPr="00701E08">
              <w:rPr>
                <w:sz w:val="22"/>
                <w:szCs w:val="22"/>
              </w:rPr>
              <w:t>високих</w:t>
            </w:r>
            <w:proofErr w:type="spellEnd"/>
            <w:r w:rsidRPr="00701E08">
              <w:rPr>
                <w:sz w:val="22"/>
                <w:szCs w:val="22"/>
              </w:rPr>
              <w:t xml:space="preserve"> температур.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7,0</w:t>
            </w:r>
          </w:p>
          <w:p w:rsidR="004874B4" w:rsidRPr="008952F0" w:rsidRDefault="004C78B6" w:rsidP="004C78B6">
            <w:pPr>
              <w:widowControl w:val="0"/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4B03EA" w:rsidTr="004874B4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0723" w:rsidRPr="00180E54" w:rsidRDefault="004C78B6" w:rsidP="00546E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4" w:rsidRPr="004C78B6" w:rsidRDefault="00701E08" w:rsidP="004874B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</w:t>
            </w:r>
            <w:proofErr w:type="spellStart"/>
            <w:r>
              <w:rPr>
                <w:sz w:val="22"/>
                <w:szCs w:val="22"/>
              </w:rPr>
              <w:t>соціальні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аспекти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</w:t>
            </w:r>
            <w:r w:rsidRPr="00701E08">
              <w:rPr>
                <w:sz w:val="22"/>
                <w:szCs w:val="22"/>
              </w:rPr>
              <w:t>’</w:t>
            </w:r>
            <w:r w:rsidR="00180E54" w:rsidRPr="00701E08">
              <w:rPr>
                <w:sz w:val="22"/>
                <w:szCs w:val="22"/>
              </w:rPr>
              <w:t>я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населення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. </w:t>
            </w:r>
            <w:proofErr w:type="spellStart"/>
            <w:r w:rsidR="00180E54" w:rsidRPr="00701E08">
              <w:rPr>
                <w:sz w:val="22"/>
                <w:szCs w:val="22"/>
              </w:rPr>
              <w:t>Оцінка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якості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життя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хворих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, </w:t>
            </w:r>
            <w:proofErr w:type="spellStart"/>
            <w:r w:rsidR="00180E54" w:rsidRPr="00701E08">
              <w:rPr>
                <w:sz w:val="22"/>
                <w:szCs w:val="22"/>
              </w:rPr>
              <w:t>що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проводиться </w:t>
            </w:r>
            <w:proofErr w:type="spellStart"/>
            <w:r w:rsidR="00180E54" w:rsidRPr="00701E08">
              <w:rPr>
                <w:sz w:val="22"/>
                <w:szCs w:val="22"/>
              </w:rPr>
              <w:t>сімейним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лікарем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. Роль </w:t>
            </w:r>
            <w:proofErr w:type="spellStart"/>
            <w:r w:rsidR="00180E54" w:rsidRPr="00701E08">
              <w:rPr>
                <w:sz w:val="22"/>
                <w:szCs w:val="22"/>
              </w:rPr>
              <w:t>сімейного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лікаря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в </w:t>
            </w:r>
            <w:proofErr w:type="spellStart"/>
            <w:r w:rsidR="00180E54" w:rsidRPr="00701E08">
              <w:rPr>
                <w:sz w:val="22"/>
                <w:szCs w:val="22"/>
              </w:rPr>
              <w:t>популяризації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здорового способу </w:t>
            </w:r>
            <w:proofErr w:type="spellStart"/>
            <w:r w:rsidR="00180E54" w:rsidRPr="00701E08">
              <w:rPr>
                <w:sz w:val="22"/>
                <w:szCs w:val="22"/>
              </w:rPr>
              <w:t>життя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, </w:t>
            </w:r>
            <w:proofErr w:type="spellStart"/>
            <w:r w:rsidR="00180E54" w:rsidRPr="00701E08">
              <w:rPr>
                <w:sz w:val="22"/>
                <w:szCs w:val="22"/>
              </w:rPr>
              <w:t>профілактики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захворювань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. </w:t>
            </w:r>
            <w:proofErr w:type="spellStart"/>
            <w:r w:rsidR="00180E54" w:rsidRPr="00701E08">
              <w:rPr>
                <w:sz w:val="22"/>
                <w:szCs w:val="22"/>
              </w:rPr>
              <w:t>Оцінка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поширеності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факторів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ризику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в </w:t>
            </w:r>
            <w:proofErr w:type="spellStart"/>
            <w:r w:rsidR="00180E54" w:rsidRPr="00701E08">
              <w:rPr>
                <w:sz w:val="22"/>
                <w:szCs w:val="22"/>
              </w:rPr>
              <w:t>розвитку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основних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хронічних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неінфекційних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захворювань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та </w:t>
            </w:r>
            <w:proofErr w:type="spellStart"/>
            <w:r w:rsidR="00180E54" w:rsidRPr="00701E08">
              <w:rPr>
                <w:sz w:val="22"/>
                <w:szCs w:val="22"/>
              </w:rPr>
              <w:t>розробка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профілактичних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заходів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з </w:t>
            </w:r>
            <w:proofErr w:type="spellStart"/>
            <w:r w:rsidR="00180E54" w:rsidRPr="00701E08">
              <w:rPr>
                <w:sz w:val="22"/>
                <w:szCs w:val="22"/>
              </w:rPr>
              <w:t>урахуванням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синдромального</w:t>
            </w:r>
            <w:proofErr w:type="spellEnd"/>
            <w:r w:rsidR="00180E54" w:rsidRPr="00701E08">
              <w:rPr>
                <w:sz w:val="22"/>
                <w:szCs w:val="22"/>
              </w:rPr>
              <w:t xml:space="preserve"> </w:t>
            </w:r>
            <w:proofErr w:type="spellStart"/>
            <w:r w:rsidR="00180E54" w:rsidRPr="00701E08">
              <w:rPr>
                <w:sz w:val="22"/>
                <w:szCs w:val="22"/>
              </w:rPr>
              <w:t>підходу</w:t>
            </w:r>
            <w:proofErr w:type="spellEnd"/>
            <w:r w:rsidR="00180E54" w:rsidRPr="00701E08">
              <w:rPr>
                <w:sz w:val="22"/>
                <w:szCs w:val="22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7,0</w:t>
            </w:r>
          </w:p>
          <w:p w:rsidR="004874B4" w:rsidRPr="00180E54" w:rsidRDefault="004C78B6" w:rsidP="004C78B6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</w:t>
            </w:r>
            <w:r>
              <w:rPr>
                <w:sz w:val="22"/>
                <w:szCs w:val="22"/>
                <w:lang w:val="uk-UA"/>
              </w:rPr>
              <w:t>14</w:t>
            </w:r>
            <w:r w:rsidRPr="00180E54"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>15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  <w:tr w:rsidR="00850723" w:rsidRPr="004B03EA" w:rsidTr="004874B4">
        <w:trPr>
          <w:trHeight w:val="258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0723" w:rsidRPr="00180E54" w:rsidRDefault="004C78B6" w:rsidP="00546E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3" w:rsidRPr="00701E08" w:rsidRDefault="00180E54" w:rsidP="004874B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01E08">
              <w:rPr>
                <w:b/>
                <w:color w:val="000000"/>
                <w:spacing w:val="-1"/>
                <w:w w:val="102"/>
                <w:sz w:val="22"/>
                <w:szCs w:val="22"/>
                <w:lang w:val="uk-UA"/>
              </w:rPr>
              <w:t>Підсумковий модульний контроль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F0" w:rsidRDefault="00180E54" w:rsidP="004874B4">
            <w:pPr>
              <w:widowControl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4,0</w:t>
            </w:r>
          </w:p>
          <w:p w:rsidR="00180E54" w:rsidRPr="00180E54" w:rsidRDefault="00180E54" w:rsidP="004C78B6">
            <w:pPr>
              <w:widowControl w:val="0"/>
              <w:rPr>
                <w:sz w:val="22"/>
                <w:szCs w:val="22"/>
                <w:lang w:val="uk-UA"/>
              </w:rPr>
            </w:pPr>
            <w:r w:rsidRPr="00180E54">
              <w:rPr>
                <w:sz w:val="22"/>
                <w:szCs w:val="22"/>
                <w:lang w:val="uk-UA"/>
              </w:rPr>
              <w:t>(08:30-11:</w:t>
            </w:r>
            <w:r w:rsidR="004C78B6">
              <w:rPr>
                <w:sz w:val="22"/>
                <w:szCs w:val="22"/>
                <w:lang w:val="uk-UA"/>
              </w:rPr>
              <w:t>45</w:t>
            </w:r>
            <w:r w:rsidRPr="00180E54"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C067DB" w:rsidRPr="00396A94" w:rsidRDefault="00C067DB" w:rsidP="004F5DF8">
      <w:pPr>
        <w:jc w:val="both"/>
        <w:rPr>
          <w:sz w:val="22"/>
          <w:szCs w:val="22"/>
          <w:lang w:val="uk-UA"/>
        </w:rPr>
      </w:pPr>
      <w:r w:rsidRPr="00396A94">
        <w:rPr>
          <w:sz w:val="22"/>
          <w:szCs w:val="22"/>
        </w:rPr>
        <w:t xml:space="preserve">Разом: </w:t>
      </w:r>
      <w:r w:rsidR="007F09CD">
        <w:rPr>
          <w:sz w:val="22"/>
          <w:szCs w:val="22"/>
          <w:lang w:val="uk-UA"/>
        </w:rPr>
        <w:t xml:space="preserve">практичні заняття – </w:t>
      </w:r>
      <w:r w:rsidR="007C4361">
        <w:rPr>
          <w:sz w:val="22"/>
          <w:szCs w:val="22"/>
          <w:lang w:val="uk-UA"/>
        </w:rPr>
        <w:t>60</w:t>
      </w:r>
      <w:r w:rsidR="00396A94">
        <w:rPr>
          <w:sz w:val="22"/>
          <w:szCs w:val="22"/>
          <w:lang w:val="uk-UA"/>
        </w:rPr>
        <w:t xml:space="preserve"> год.</w:t>
      </w:r>
    </w:p>
    <w:p w:rsidR="00C067DB" w:rsidRPr="00396A94" w:rsidRDefault="00C067DB" w:rsidP="004F5DF8">
      <w:pPr>
        <w:jc w:val="both"/>
        <w:rPr>
          <w:sz w:val="22"/>
          <w:szCs w:val="22"/>
          <w:lang w:val="uk-UA"/>
        </w:rPr>
      </w:pPr>
    </w:p>
    <w:p w:rsidR="00455D56" w:rsidRDefault="00455D56" w:rsidP="00455D5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Практичні заняття проходять у навчальних кімнатах та палатах профільних відділень лікарень на клінічних базах кафедри (ОЛІЛ, МЛ№1, ЛШМД, МЛ№9, МЦ «Код здоров</w:t>
      </w:r>
      <w:r w:rsidRPr="00F06548">
        <w:rPr>
          <w:sz w:val="22"/>
          <w:szCs w:val="22"/>
          <w:lang w:val="uk-UA"/>
        </w:rPr>
        <w:t>’я</w:t>
      </w:r>
      <w:r>
        <w:rPr>
          <w:sz w:val="22"/>
          <w:szCs w:val="22"/>
          <w:lang w:val="uk-UA"/>
        </w:rPr>
        <w:t xml:space="preserve">», ЦПМСД№2, ЦПМСД№3, ЦПМСД№5) або дистанційно в </w:t>
      </w:r>
      <w:proofErr w:type="spellStart"/>
      <w:r>
        <w:rPr>
          <w:sz w:val="22"/>
          <w:szCs w:val="22"/>
          <w:lang w:val="uk-UA"/>
        </w:rPr>
        <w:t>Google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Classroom</w:t>
      </w:r>
      <w:proofErr w:type="spellEnd"/>
      <w:r>
        <w:rPr>
          <w:sz w:val="22"/>
          <w:szCs w:val="22"/>
          <w:lang w:val="uk-UA"/>
        </w:rPr>
        <w:t xml:space="preserve"> згідно зі встановленою формою навчання.</w:t>
      </w:r>
    </w:p>
    <w:p w:rsidR="0024720D" w:rsidRPr="00310627" w:rsidRDefault="0024720D" w:rsidP="0024720D">
      <w:pPr>
        <w:jc w:val="both"/>
        <w:rPr>
          <w:b/>
          <w:bCs/>
          <w:lang w:val="uk-UA"/>
        </w:rPr>
      </w:pPr>
    </w:p>
    <w:p w:rsidR="0024720D" w:rsidRPr="00455D56" w:rsidRDefault="0024720D" w:rsidP="0024720D">
      <w:pPr>
        <w:jc w:val="both"/>
        <w:rPr>
          <w:b/>
          <w:bCs/>
          <w:lang w:val="uk-UA"/>
        </w:rPr>
      </w:pPr>
    </w:p>
    <w:p w:rsidR="0024720D" w:rsidRPr="00A4380F" w:rsidRDefault="0024720D" w:rsidP="0024720D">
      <w:pPr>
        <w:jc w:val="both"/>
        <w:rPr>
          <w:lang w:val="uk-UA"/>
        </w:rPr>
      </w:pPr>
      <w:r w:rsidRPr="00A4380F">
        <w:rPr>
          <w:lang w:val="uk-UA"/>
        </w:rPr>
        <w:t>Завідувач кафедри</w:t>
      </w:r>
    </w:p>
    <w:p w:rsidR="0024720D" w:rsidRPr="00A4380F" w:rsidRDefault="0024720D" w:rsidP="0024720D">
      <w:pPr>
        <w:jc w:val="both"/>
        <w:rPr>
          <w:lang w:val="uk-UA"/>
        </w:rPr>
      </w:pPr>
      <w:r w:rsidRPr="00A4380F">
        <w:rPr>
          <w:lang w:val="uk-UA"/>
        </w:rPr>
        <w:t>внутрішньої медицини №</w:t>
      </w:r>
      <w:r>
        <w:rPr>
          <w:lang w:val="uk-UA"/>
        </w:rPr>
        <w:t>3</w:t>
      </w:r>
    </w:p>
    <w:p w:rsidR="004F5DF8" w:rsidRDefault="0024720D" w:rsidP="0024720D">
      <w:pPr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Pr="00A4380F">
        <w:rPr>
          <w:lang w:val="uk-UA"/>
        </w:rPr>
        <w:t>.мед.н</w:t>
      </w:r>
      <w:proofErr w:type="spellEnd"/>
      <w:r w:rsidRPr="00A4380F">
        <w:rPr>
          <w:lang w:val="uk-UA"/>
        </w:rPr>
        <w:t xml:space="preserve">., </w:t>
      </w:r>
      <w:r>
        <w:rPr>
          <w:lang w:val="uk-UA"/>
        </w:rPr>
        <w:t>доцент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Пархоменко Т.А.</w:t>
      </w:r>
    </w:p>
    <w:p w:rsidR="0024720D" w:rsidRDefault="0024720D" w:rsidP="0024720D">
      <w:pPr>
        <w:jc w:val="both"/>
        <w:rPr>
          <w:lang w:val="uk-UA"/>
        </w:rPr>
      </w:pPr>
    </w:p>
    <w:p w:rsidR="0024720D" w:rsidRDefault="0024720D" w:rsidP="0024720D">
      <w:pPr>
        <w:jc w:val="both"/>
        <w:rPr>
          <w:lang w:val="uk-UA"/>
        </w:rPr>
      </w:pPr>
    </w:p>
    <w:p w:rsidR="0024720D" w:rsidRDefault="0024720D" w:rsidP="0024720D">
      <w:pPr>
        <w:jc w:val="both"/>
        <w:rPr>
          <w:sz w:val="22"/>
          <w:szCs w:val="22"/>
          <w:lang w:val="uk-UA"/>
        </w:rPr>
      </w:pPr>
      <w:r w:rsidRPr="0024720D">
        <w:rPr>
          <w:sz w:val="22"/>
          <w:szCs w:val="22"/>
          <w:lang w:val="uk-UA"/>
        </w:rPr>
        <w:t xml:space="preserve">Виконавець: </w:t>
      </w:r>
    </w:p>
    <w:p w:rsidR="00047109" w:rsidRPr="00455D56" w:rsidRDefault="0024720D" w:rsidP="00242CC6">
      <w:pPr>
        <w:jc w:val="both"/>
        <w:rPr>
          <w:bCs/>
          <w:sz w:val="22"/>
          <w:szCs w:val="22"/>
          <w:lang w:val="uk-UA"/>
        </w:rPr>
      </w:pPr>
      <w:r w:rsidRPr="0024720D">
        <w:rPr>
          <w:sz w:val="22"/>
          <w:szCs w:val="22"/>
          <w:lang w:val="uk-UA"/>
        </w:rPr>
        <w:t>асистент Малишев В.В.</w:t>
      </w:r>
      <w:r w:rsidR="00455D56">
        <w:rPr>
          <w:bCs/>
          <w:sz w:val="22"/>
          <w:szCs w:val="22"/>
          <w:lang w:val="uk-UA"/>
        </w:rPr>
        <w:t xml:space="preserve"> </w:t>
      </w:r>
      <w:r w:rsidRPr="0024720D">
        <w:rPr>
          <w:caps/>
          <w:sz w:val="22"/>
          <w:szCs w:val="22"/>
          <w:lang w:val="uk-UA"/>
        </w:rPr>
        <w:t>0</w:t>
      </w:r>
      <w:r w:rsidR="00C9172B">
        <w:rPr>
          <w:caps/>
          <w:sz w:val="22"/>
          <w:szCs w:val="22"/>
          <w:lang w:val="uk-UA"/>
        </w:rPr>
        <w:t>9</w:t>
      </w:r>
      <w:r w:rsidRPr="0024720D">
        <w:rPr>
          <w:caps/>
          <w:sz w:val="22"/>
          <w:szCs w:val="22"/>
          <w:lang w:val="uk-UA"/>
        </w:rPr>
        <w:t>76575254</w:t>
      </w:r>
    </w:p>
    <w:p w:rsidR="00E07E49" w:rsidRDefault="00E07E49" w:rsidP="00242CC6">
      <w:pPr>
        <w:jc w:val="both"/>
        <w:rPr>
          <w:caps/>
          <w:lang w:val="uk-UA"/>
        </w:rPr>
      </w:pPr>
    </w:p>
    <w:p w:rsidR="00047109" w:rsidRDefault="00047109">
      <w:pPr>
        <w:rPr>
          <w:lang w:val="uk-UA"/>
        </w:rPr>
      </w:pPr>
    </w:p>
    <w:sectPr w:rsidR="00047109" w:rsidSect="00B255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944"/>
    <w:multiLevelType w:val="hybridMultilevel"/>
    <w:tmpl w:val="2578E5B6"/>
    <w:lvl w:ilvl="0" w:tplc="546E61E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066578"/>
    <w:multiLevelType w:val="hybridMultilevel"/>
    <w:tmpl w:val="41BADD76"/>
    <w:lvl w:ilvl="0" w:tplc="5908147C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69E1"/>
    <w:multiLevelType w:val="hybridMultilevel"/>
    <w:tmpl w:val="A7B2CA02"/>
    <w:lvl w:ilvl="0" w:tplc="14C4F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C3BCC"/>
    <w:multiLevelType w:val="hybridMultilevel"/>
    <w:tmpl w:val="963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578"/>
    <w:multiLevelType w:val="hybridMultilevel"/>
    <w:tmpl w:val="56AC5536"/>
    <w:lvl w:ilvl="0" w:tplc="91FC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F85D18"/>
    <w:multiLevelType w:val="hybridMultilevel"/>
    <w:tmpl w:val="5578366E"/>
    <w:lvl w:ilvl="0" w:tplc="EC80A0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34B"/>
    <w:rsid w:val="00000983"/>
    <w:rsid w:val="00004076"/>
    <w:rsid w:val="000056C9"/>
    <w:rsid w:val="00005990"/>
    <w:rsid w:val="00023887"/>
    <w:rsid w:val="00035F48"/>
    <w:rsid w:val="00046B05"/>
    <w:rsid w:val="00047109"/>
    <w:rsid w:val="000474D1"/>
    <w:rsid w:val="000545D9"/>
    <w:rsid w:val="00071FB7"/>
    <w:rsid w:val="00087E01"/>
    <w:rsid w:val="000A1307"/>
    <w:rsid w:val="000A32FD"/>
    <w:rsid w:val="000B4924"/>
    <w:rsid w:val="000D2692"/>
    <w:rsid w:val="000F7EA5"/>
    <w:rsid w:val="001115F6"/>
    <w:rsid w:val="00142886"/>
    <w:rsid w:val="00180E54"/>
    <w:rsid w:val="00183B36"/>
    <w:rsid w:val="00184662"/>
    <w:rsid w:val="00195D70"/>
    <w:rsid w:val="001C0DC8"/>
    <w:rsid w:val="001E2515"/>
    <w:rsid w:val="00224BC9"/>
    <w:rsid w:val="00226BA0"/>
    <w:rsid w:val="00241B59"/>
    <w:rsid w:val="00242CC6"/>
    <w:rsid w:val="0024720D"/>
    <w:rsid w:val="0025123F"/>
    <w:rsid w:val="00255E2E"/>
    <w:rsid w:val="002726B3"/>
    <w:rsid w:val="00286985"/>
    <w:rsid w:val="00296295"/>
    <w:rsid w:val="002A30B8"/>
    <w:rsid w:val="002A6B5E"/>
    <w:rsid w:val="002B08F8"/>
    <w:rsid w:val="002B66B6"/>
    <w:rsid w:val="002B6CD0"/>
    <w:rsid w:val="002E6B35"/>
    <w:rsid w:val="002E7ABE"/>
    <w:rsid w:val="00310627"/>
    <w:rsid w:val="00331E75"/>
    <w:rsid w:val="00352C3A"/>
    <w:rsid w:val="00383BB2"/>
    <w:rsid w:val="00396A94"/>
    <w:rsid w:val="003A0DFE"/>
    <w:rsid w:val="003C0C78"/>
    <w:rsid w:val="003E45CB"/>
    <w:rsid w:val="003F4D44"/>
    <w:rsid w:val="00401E89"/>
    <w:rsid w:val="00422C64"/>
    <w:rsid w:val="004428B0"/>
    <w:rsid w:val="00443865"/>
    <w:rsid w:val="00455D56"/>
    <w:rsid w:val="00463827"/>
    <w:rsid w:val="00474239"/>
    <w:rsid w:val="0048315F"/>
    <w:rsid w:val="004874B4"/>
    <w:rsid w:val="004920C0"/>
    <w:rsid w:val="00492F41"/>
    <w:rsid w:val="004A0A7B"/>
    <w:rsid w:val="004A0D63"/>
    <w:rsid w:val="004A6F47"/>
    <w:rsid w:val="004B03EA"/>
    <w:rsid w:val="004B0B0A"/>
    <w:rsid w:val="004B68B1"/>
    <w:rsid w:val="004C78B6"/>
    <w:rsid w:val="004D5C3B"/>
    <w:rsid w:val="004D7D8D"/>
    <w:rsid w:val="004D7F02"/>
    <w:rsid w:val="004F5DF8"/>
    <w:rsid w:val="005170A1"/>
    <w:rsid w:val="00525C7C"/>
    <w:rsid w:val="005307EB"/>
    <w:rsid w:val="00546E05"/>
    <w:rsid w:val="0055039D"/>
    <w:rsid w:val="005523EF"/>
    <w:rsid w:val="00581A3E"/>
    <w:rsid w:val="005A6258"/>
    <w:rsid w:val="005D2C0D"/>
    <w:rsid w:val="005D6569"/>
    <w:rsid w:val="005E1265"/>
    <w:rsid w:val="005E3744"/>
    <w:rsid w:val="00612CBD"/>
    <w:rsid w:val="0063534B"/>
    <w:rsid w:val="00637E4F"/>
    <w:rsid w:val="00650226"/>
    <w:rsid w:val="00670EB1"/>
    <w:rsid w:val="00693AD7"/>
    <w:rsid w:val="0069559E"/>
    <w:rsid w:val="006B3A2E"/>
    <w:rsid w:val="006D4A4A"/>
    <w:rsid w:val="006F408A"/>
    <w:rsid w:val="00701E08"/>
    <w:rsid w:val="007060DD"/>
    <w:rsid w:val="00733FE3"/>
    <w:rsid w:val="0074173E"/>
    <w:rsid w:val="00750C6E"/>
    <w:rsid w:val="00773245"/>
    <w:rsid w:val="007B6251"/>
    <w:rsid w:val="007C4361"/>
    <w:rsid w:val="007D0CE6"/>
    <w:rsid w:val="007F09CD"/>
    <w:rsid w:val="00814BEE"/>
    <w:rsid w:val="0082411D"/>
    <w:rsid w:val="008325D0"/>
    <w:rsid w:val="00844190"/>
    <w:rsid w:val="00850648"/>
    <w:rsid w:val="00850723"/>
    <w:rsid w:val="00871C8F"/>
    <w:rsid w:val="008952F0"/>
    <w:rsid w:val="00911734"/>
    <w:rsid w:val="00912EEB"/>
    <w:rsid w:val="009132E2"/>
    <w:rsid w:val="009466C7"/>
    <w:rsid w:val="009604CC"/>
    <w:rsid w:val="009D0709"/>
    <w:rsid w:val="009D6B5E"/>
    <w:rsid w:val="009E2CE1"/>
    <w:rsid w:val="00A02C9D"/>
    <w:rsid w:val="00A07FEB"/>
    <w:rsid w:val="00A12128"/>
    <w:rsid w:val="00A16E23"/>
    <w:rsid w:val="00A23241"/>
    <w:rsid w:val="00A41896"/>
    <w:rsid w:val="00A4380F"/>
    <w:rsid w:val="00A52302"/>
    <w:rsid w:val="00A53C35"/>
    <w:rsid w:val="00A62B10"/>
    <w:rsid w:val="00A6420A"/>
    <w:rsid w:val="00AA120B"/>
    <w:rsid w:val="00AD6D48"/>
    <w:rsid w:val="00AE3696"/>
    <w:rsid w:val="00B17B93"/>
    <w:rsid w:val="00B255C3"/>
    <w:rsid w:val="00B32157"/>
    <w:rsid w:val="00B45185"/>
    <w:rsid w:val="00B767D8"/>
    <w:rsid w:val="00B83258"/>
    <w:rsid w:val="00B9459B"/>
    <w:rsid w:val="00B95AA5"/>
    <w:rsid w:val="00B97A54"/>
    <w:rsid w:val="00BB5531"/>
    <w:rsid w:val="00C046B7"/>
    <w:rsid w:val="00C0673D"/>
    <w:rsid w:val="00C067DB"/>
    <w:rsid w:val="00C12FB7"/>
    <w:rsid w:val="00C1694D"/>
    <w:rsid w:val="00C21E54"/>
    <w:rsid w:val="00C358E0"/>
    <w:rsid w:val="00C9172B"/>
    <w:rsid w:val="00CA4EBA"/>
    <w:rsid w:val="00D058C3"/>
    <w:rsid w:val="00D26DF5"/>
    <w:rsid w:val="00D441E6"/>
    <w:rsid w:val="00D47842"/>
    <w:rsid w:val="00D737AD"/>
    <w:rsid w:val="00D7618C"/>
    <w:rsid w:val="00D858B2"/>
    <w:rsid w:val="00D93874"/>
    <w:rsid w:val="00D95867"/>
    <w:rsid w:val="00DA0CE1"/>
    <w:rsid w:val="00DA194A"/>
    <w:rsid w:val="00DA1CA8"/>
    <w:rsid w:val="00DC0DEA"/>
    <w:rsid w:val="00DC1D69"/>
    <w:rsid w:val="00DD5461"/>
    <w:rsid w:val="00E07E49"/>
    <w:rsid w:val="00E114CA"/>
    <w:rsid w:val="00E15E76"/>
    <w:rsid w:val="00E245AE"/>
    <w:rsid w:val="00E361E1"/>
    <w:rsid w:val="00E46A92"/>
    <w:rsid w:val="00E545F3"/>
    <w:rsid w:val="00E67E9D"/>
    <w:rsid w:val="00E8521A"/>
    <w:rsid w:val="00EE029B"/>
    <w:rsid w:val="00EE6ABE"/>
    <w:rsid w:val="00F21BA4"/>
    <w:rsid w:val="00F246E8"/>
    <w:rsid w:val="00F264F2"/>
    <w:rsid w:val="00F364D3"/>
    <w:rsid w:val="00F37F12"/>
    <w:rsid w:val="00F45292"/>
    <w:rsid w:val="00F80454"/>
    <w:rsid w:val="00F925E8"/>
    <w:rsid w:val="00FB4FB6"/>
    <w:rsid w:val="00FB7961"/>
    <w:rsid w:val="00FD60A3"/>
    <w:rsid w:val="00FE12FC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AEC1"/>
  <w15:docId w15:val="{18117A8E-EA2A-4E5A-81B1-04AAA9D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9D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9604CC"/>
    <w:pPr>
      <w:ind w:firstLine="720"/>
      <w:jc w:val="both"/>
    </w:pPr>
    <w:rPr>
      <w:rFonts w:ascii="Calibri" w:hAnsi="Calibri"/>
      <w:sz w:val="22"/>
      <w:szCs w:val="22"/>
      <w:lang w:val="uk-UA"/>
    </w:rPr>
  </w:style>
  <w:style w:type="character" w:customStyle="1" w:styleId="BodyTextIndentChar">
    <w:name w:val="Body Text Indent Char"/>
    <w:link w:val="1"/>
    <w:rsid w:val="009604CC"/>
    <w:rPr>
      <w:rFonts w:ascii="Calibri" w:eastAsia="Calibri" w:hAnsi="Calibri"/>
      <w:sz w:val="22"/>
      <w:szCs w:val="22"/>
      <w:lang w:val="uk-UA" w:eastAsia="ru-RU" w:bidi="ar-SA"/>
    </w:rPr>
  </w:style>
  <w:style w:type="character" w:customStyle="1" w:styleId="3">
    <w:name w:val="Основной текст с отступом 3 Знак"/>
    <w:link w:val="30"/>
    <w:rsid w:val="009604CC"/>
    <w:rPr>
      <w:rFonts w:ascii="Calibri" w:hAnsi="Calibri"/>
      <w:sz w:val="16"/>
      <w:szCs w:val="16"/>
      <w:lang w:eastAsia="ru-RU" w:bidi="ar-SA"/>
    </w:rPr>
  </w:style>
  <w:style w:type="paragraph" w:styleId="30">
    <w:name w:val="Body Text Indent 3"/>
    <w:basedOn w:val="a"/>
    <w:link w:val="3"/>
    <w:rsid w:val="009604CC"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45C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4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73A7-502C-4918-84A8-4CA08881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Reanimator Extreme Edition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Натали</dc:creator>
  <cp:lastModifiedBy>Admin</cp:lastModifiedBy>
  <cp:revision>8</cp:revision>
  <cp:lastPrinted>2019-09-30T15:31:00Z</cp:lastPrinted>
  <dcterms:created xsi:type="dcterms:W3CDTF">2020-09-23T13:30:00Z</dcterms:created>
  <dcterms:modified xsi:type="dcterms:W3CDTF">2022-02-01T13:56:00Z</dcterms:modified>
</cp:coreProperties>
</file>